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DD77" w14:textId="77777777" w:rsidR="009C0BC1" w:rsidRDefault="009C0BC1" w:rsidP="00052E9F">
      <w:pPr>
        <w:jc w:val="both"/>
        <w:rPr>
          <w:rFonts w:ascii="Henkel GT Flexa Md" w:hAnsi="Henkel GT Flexa Md"/>
          <w:b/>
          <w:bCs/>
          <w:sz w:val="28"/>
          <w:szCs w:val="28"/>
        </w:rPr>
      </w:pPr>
    </w:p>
    <w:p w14:paraId="7DE8B5B3" w14:textId="77777777" w:rsidR="00FD2B25" w:rsidRPr="00FD2B25" w:rsidRDefault="00052E9F" w:rsidP="00FD2B25">
      <w:pPr>
        <w:jc w:val="both"/>
        <w:rPr>
          <w:rFonts w:ascii="Henkel GT Flexa Md" w:hAnsi="Henkel GT Flexa Md"/>
          <w:b/>
          <w:bCs/>
          <w:sz w:val="28"/>
          <w:szCs w:val="28"/>
        </w:rPr>
      </w:pPr>
      <w:r w:rsidRPr="002D27D6">
        <w:rPr>
          <w:rFonts w:ascii="Henkel GT Flexa Md" w:hAnsi="Henkel GT Flexa Md"/>
          <w:b/>
          <w:bCs/>
          <w:sz w:val="28"/>
          <w:szCs w:val="28"/>
        </w:rPr>
        <w:t>LOCTITE</w:t>
      </w:r>
      <w:r w:rsidRPr="002D27D6">
        <w:rPr>
          <w:rFonts w:ascii="Calibri" w:hAnsi="Calibri" w:cs="Calibri"/>
          <w:b/>
          <w:bCs/>
          <w:sz w:val="28"/>
          <w:szCs w:val="28"/>
        </w:rPr>
        <w:t>®</w:t>
      </w:r>
      <w:r w:rsidRPr="002D27D6">
        <w:rPr>
          <w:rFonts w:ascii="Henkel GT Flexa Md" w:hAnsi="Henkel GT Flexa Md"/>
          <w:b/>
          <w:bCs/>
          <w:sz w:val="28"/>
          <w:szCs w:val="28"/>
        </w:rPr>
        <w:t xml:space="preserve"> 55 </w:t>
      </w:r>
      <w:r w:rsidR="00FD2B25">
        <w:rPr>
          <w:rFonts w:ascii="Henkel GT Flexa Md" w:hAnsi="Henkel GT Flexa Md"/>
          <w:b/>
          <w:bCs/>
          <w:sz w:val="28"/>
          <w:szCs w:val="28"/>
        </w:rPr>
        <w:t xml:space="preserve">- </w:t>
      </w:r>
      <w:r w:rsidR="00FD2B25" w:rsidRPr="00FD2B25">
        <w:rPr>
          <w:rFonts w:ascii="Henkel GT Flexa Md" w:hAnsi="Henkel GT Flexa Md"/>
          <w:b/>
          <w:bCs/>
          <w:sz w:val="28"/>
          <w:szCs w:val="28"/>
        </w:rPr>
        <w:t>FIO VEDANTE DE TUBAGEM PARA CANALIZADORES INTELIGENTES</w:t>
      </w:r>
    </w:p>
    <w:p w14:paraId="23A0AC8F" w14:textId="638F944D" w:rsidR="00052E9F" w:rsidRPr="002D27D6" w:rsidRDefault="00052E9F" w:rsidP="00052E9F">
      <w:pPr>
        <w:jc w:val="both"/>
        <w:rPr>
          <w:rFonts w:ascii="Henkel GT Flexa Md" w:hAnsi="Henkel GT Flexa Md"/>
          <w:b/>
          <w:bCs/>
          <w:sz w:val="28"/>
          <w:szCs w:val="28"/>
        </w:rPr>
      </w:pPr>
    </w:p>
    <w:p w14:paraId="4D75E3EE" w14:textId="77777777" w:rsidR="00F54DEA" w:rsidRPr="002D27D6" w:rsidRDefault="00F54DEA" w:rsidP="00107F49">
      <w:pPr>
        <w:rPr>
          <w:rFonts w:ascii="Henkel GT Flexa Rg" w:hAnsi="Henkel GT Flexa Rg"/>
          <w:sz w:val="28"/>
          <w:szCs w:val="28"/>
        </w:rPr>
      </w:pPr>
    </w:p>
    <w:p w14:paraId="1B65AAB4" w14:textId="1BBB67B4" w:rsid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t>LOCTITE</w:t>
      </w:r>
      <w:r w:rsidRPr="002D27D6">
        <w:rPr>
          <w:rFonts w:ascii="Calibri" w:hAnsi="Calibri" w:cs="Calibri"/>
          <w:sz w:val="28"/>
          <w:szCs w:val="28"/>
        </w:rPr>
        <w:t>®</w:t>
      </w:r>
      <w:r w:rsidRPr="002D27D6">
        <w:rPr>
          <w:rFonts w:ascii="Henkel GT Flexa Rg" w:hAnsi="Henkel GT Flexa Rg"/>
          <w:sz w:val="28"/>
          <w:szCs w:val="28"/>
        </w:rPr>
        <w:t xml:space="preserve"> 55 é um fio vedante de tubagem e conexões roscadas de uso geral que é aplicado diretamente de sua embalagem de forma precisa e limpa</w:t>
      </w:r>
      <w:r w:rsidR="00BD332D">
        <w:rPr>
          <w:rFonts w:ascii="Henkel GT Flexa Rg" w:hAnsi="Henkel GT Flexa Rg"/>
          <w:sz w:val="28"/>
          <w:szCs w:val="28"/>
        </w:rPr>
        <w:t xml:space="preserve"> </w:t>
      </w:r>
      <w:r w:rsidR="00BD332D" w:rsidRPr="002D27D6">
        <w:rPr>
          <w:rFonts w:ascii="Henkel GT Flexa Rg" w:hAnsi="Henkel GT Flexa Rg"/>
          <w:sz w:val="28"/>
          <w:szCs w:val="28"/>
        </w:rPr>
        <w:t>sobre as roscas da tubagem</w:t>
      </w:r>
      <w:r w:rsidR="00BD332D">
        <w:rPr>
          <w:rFonts w:ascii="Henkel GT Flexa Rg" w:hAnsi="Henkel GT Flexa Rg"/>
          <w:sz w:val="28"/>
          <w:szCs w:val="28"/>
        </w:rPr>
        <w:t xml:space="preserve"> (</w:t>
      </w:r>
      <w:r w:rsidRPr="002D27D6">
        <w:rPr>
          <w:rFonts w:ascii="Henkel GT Flexa Rg" w:hAnsi="Henkel GT Flexa Rg"/>
          <w:sz w:val="28"/>
          <w:szCs w:val="28"/>
        </w:rPr>
        <w:t>nem o utilizador nem as peças se sujam</w:t>
      </w:r>
      <w:r w:rsidR="00BD332D">
        <w:rPr>
          <w:rFonts w:ascii="Henkel GT Flexa Rg" w:hAnsi="Henkel GT Flexa Rg"/>
          <w:sz w:val="28"/>
          <w:szCs w:val="28"/>
        </w:rPr>
        <w:t>)</w:t>
      </w:r>
      <w:r w:rsidRPr="002D27D6">
        <w:rPr>
          <w:rFonts w:ascii="Henkel GT Flexa Rg" w:hAnsi="Henkel GT Flexa Rg"/>
          <w:sz w:val="28"/>
          <w:szCs w:val="28"/>
        </w:rPr>
        <w:t>. O produto não se desperdiça e não são produzidos resíduos. Não requer tempo de cura, veda instantaneamente com a pressão de serviço da tubagem e é utilizado em aplicações até 149 °C. Permite reajustes fiáveis até 45 graus sem risco de fugas.</w:t>
      </w:r>
    </w:p>
    <w:p w14:paraId="7F862F8A" w14:textId="59DAC874" w:rsidR="00C24724" w:rsidRDefault="00C24724" w:rsidP="00C24724">
      <w:pPr>
        <w:jc w:val="center"/>
        <w:rPr>
          <w:rFonts w:ascii="Henkel GT Flexa Rg" w:hAnsi="Henkel GT Flexa Rg"/>
          <w:sz w:val="28"/>
          <w:szCs w:val="28"/>
        </w:rPr>
      </w:pPr>
    </w:p>
    <w:p w14:paraId="3CA3E2C1" w14:textId="77777777" w:rsidR="00C24724" w:rsidRPr="00C24724" w:rsidRDefault="00C24724" w:rsidP="00C24724">
      <w:pPr>
        <w:jc w:val="center"/>
        <w:rPr>
          <w:rFonts w:ascii="Henkel GT Flexa Rg" w:hAnsi="Henkel GT Flexa Rg"/>
          <w:sz w:val="28"/>
          <w:szCs w:val="28"/>
        </w:rPr>
      </w:pPr>
    </w:p>
    <w:p w14:paraId="763EC952" w14:textId="77777777" w:rsidR="00C24724" w:rsidRPr="00C24724" w:rsidRDefault="00C24724" w:rsidP="00C24724">
      <w:pPr>
        <w:jc w:val="center"/>
        <w:rPr>
          <w:rFonts w:ascii="Henkel GT Flexa Rg" w:hAnsi="Henkel GT Flexa Rg"/>
          <w:sz w:val="28"/>
          <w:szCs w:val="28"/>
          <w:lang w:val="es-ES"/>
        </w:rPr>
      </w:pPr>
      <w:r w:rsidRPr="00C24724">
        <w:rPr>
          <w:rFonts w:ascii="Henkel GT Flexa Rg" w:hAnsi="Henkel GT Flexa Rg"/>
          <w:sz w:val="28"/>
          <w:szCs w:val="28"/>
          <w:lang w:val="es-ES"/>
        </w:rPr>
        <w:drawing>
          <wp:inline distT="0" distB="0" distL="0" distR="0" wp14:anchorId="5C849C78" wp14:editId="66739E21">
            <wp:extent cx="2860040" cy="1906693"/>
            <wp:effectExtent l="0" t="0" r="0" b="0"/>
            <wp:docPr id="3" name="Imagen 3" descr="Imagen que contiene camino, pequeño, juguete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amino, pequeño, juguete, most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34" cy="19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724">
        <w:rPr>
          <w:rFonts w:ascii="Henkel GT Flexa Rg" w:hAnsi="Henkel GT Flexa Rg"/>
          <w:sz w:val="28"/>
          <w:szCs w:val="28"/>
          <w:lang w:val="es-ES"/>
        </w:rPr>
        <w:drawing>
          <wp:inline distT="0" distB="0" distL="0" distR="0" wp14:anchorId="7C863F76" wp14:editId="453D8C26">
            <wp:extent cx="2857500" cy="1905000"/>
            <wp:effectExtent l="0" t="0" r="0" b="0"/>
            <wp:docPr id="4" name="Imagen 4" descr="Man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Man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99" cy="190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4C5E" w14:textId="77777777" w:rsidR="00C24724" w:rsidRPr="00C24724" w:rsidRDefault="00C24724" w:rsidP="00C24724">
      <w:pPr>
        <w:jc w:val="center"/>
        <w:rPr>
          <w:rFonts w:ascii="Henkel GT Flexa Rg" w:hAnsi="Henkel GT Flexa Rg"/>
          <w:sz w:val="28"/>
          <w:szCs w:val="28"/>
          <w:lang w:val="es-ES"/>
        </w:rPr>
      </w:pPr>
    </w:p>
    <w:p w14:paraId="46E5CD71" w14:textId="77777777" w:rsidR="002D27D6" w:rsidRP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</w:p>
    <w:p w14:paraId="26528C3D" w14:textId="77777777" w:rsidR="002D27D6" w:rsidRP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t>Está homologado de acordo com as seguintes normas:</w:t>
      </w:r>
    </w:p>
    <w:p w14:paraId="47DAD9A0" w14:textId="77777777" w:rsidR="002D27D6" w:rsidRPr="00B54463" w:rsidRDefault="002D27D6" w:rsidP="002D27D6">
      <w:pPr>
        <w:numPr>
          <w:ilvl w:val="0"/>
          <w:numId w:val="1"/>
        </w:numPr>
        <w:spacing w:after="160" w:line="259" w:lineRule="auto"/>
        <w:jc w:val="both"/>
        <w:rPr>
          <w:rFonts w:ascii="Henkel GT Flexa Rg" w:hAnsi="Henkel GT Flexa Rg"/>
          <w:sz w:val="28"/>
          <w:szCs w:val="28"/>
        </w:rPr>
      </w:pPr>
      <w:r w:rsidRPr="00B54463">
        <w:rPr>
          <w:rFonts w:ascii="Henkel GT Flexa Rg" w:hAnsi="Henkel GT Flexa Rg"/>
          <w:sz w:val="28"/>
          <w:szCs w:val="28"/>
        </w:rPr>
        <w:t>Para uso com água potável, dispõe das homologações:</w:t>
      </w:r>
      <w:r w:rsidRPr="002D27D6">
        <w:rPr>
          <w:rFonts w:ascii="Henkel GT Flexa Rg" w:hAnsi="Henkel GT Flexa Rg"/>
          <w:sz w:val="28"/>
          <w:szCs w:val="28"/>
        </w:rPr>
        <w:t xml:space="preserve"> </w:t>
      </w:r>
      <w:r w:rsidRPr="00B54463">
        <w:rPr>
          <w:rFonts w:ascii="Henkel GT Flexa Rg" w:hAnsi="Henkel GT Flexa Rg"/>
          <w:sz w:val="28"/>
          <w:szCs w:val="28"/>
        </w:rPr>
        <w:t>KTW-BWGL (Alemanha), WRAS (Reino Unido) e NSF / ANSI 61 (Estados Unidos).</w:t>
      </w:r>
    </w:p>
    <w:p w14:paraId="31DBA452" w14:textId="77777777" w:rsidR="002D27D6" w:rsidRDefault="002D27D6" w:rsidP="002D27D6">
      <w:pPr>
        <w:numPr>
          <w:ilvl w:val="0"/>
          <w:numId w:val="1"/>
        </w:numPr>
        <w:spacing w:after="160" w:line="259" w:lineRule="auto"/>
        <w:jc w:val="both"/>
        <w:rPr>
          <w:rFonts w:ascii="Henkel GT Flexa Rg" w:hAnsi="Henkel GT Flexa Rg"/>
          <w:sz w:val="28"/>
          <w:szCs w:val="28"/>
        </w:rPr>
      </w:pPr>
      <w:r w:rsidRPr="00B54463">
        <w:rPr>
          <w:rFonts w:ascii="Henkel GT Flexa Rg" w:hAnsi="Henkel GT Flexa Rg"/>
          <w:sz w:val="28"/>
          <w:szCs w:val="28"/>
        </w:rPr>
        <w:t>Homologado para utilização com gases de acordo com a norma EN 751-2 classe ARp.</w:t>
      </w:r>
    </w:p>
    <w:p w14:paraId="176550EE" w14:textId="3D1AEC7C" w:rsidR="001166B2" w:rsidRPr="002D27D6" w:rsidRDefault="001166B2" w:rsidP="002D27D6">
      <w:pPr>
        <w:numPr>
          <w:ilvl w:val="0"/>
          <w:numId w:val="1"/>
        </w:numPr>
        <w:spacing w:after="160" w:line="259" w:lineRule="auto"/>
        <w:jc w:val="both"/>
        <w:rPr>
          <w:rFonts w:ascii="Henkel GT Flexa Rg" w:hAnsi="Henkel GT Flexa Rg"/>
          <w:sz w:val="28"/>
          <w:szCs w:val="28"/>
        </w:rPr>
      </w:pPr>
      <w:r w:rsidRPr="001166B2">
        <w:rPr>
          <w:rFonts w:ascii="Henkel GT Flexa Rg" w:hAnsi="Henkel GT Flexa Rg"/>
          <w:sz w:val="28"/>
          <w:szCs w:val="28"/>
        </w:rPr>
        <w:t>Certificado BAM para aplicações com oxigênio a 20 bar e 60 ºC.</w:t>
      </w:r>
    </w:p>
    <w:p w14:paraId="523BA56B" w14:textId="77777777" w:rsidR="002D27D6" w:rsidRPr="00B54463" w:rsidRDefault="002D27D6" w:rsidP="002D27D6">
      <w:pPr>
        <w:numPr>
          <w:ilvl w:val="0"/>
          <w:numId w:val="1"/>
        </w:numPr>
        <w:spacing w:after="160" w:line="259" w:lineRule="auto"/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t>Certificado AR 214 para utilização com hidrogénio.</w:t>
      </w:r>
    </w:p>
    <w:p w14:paraId="5545EC96" w14:textId="77777777" w:rsidR="002D27D6" w:rsidRP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lastRenderedPageBreak/>
        <w:br/>
        <w:t>LOCTITE</w:t>
      </w:r>
      <w:r w:rsidRPr="002D27D6">
        <w:rPr>
          <w:rFonts w:ascii="Calibri" w:hAnsi="Calibri" w:cs="Calibri"/>
          <w:sz w:val="28"/>
          <w:szCs w:val="28"/>
        </w:rPr>
        <w:t>®</w:t>
      </w:r>
      <w:r w:rsidRPr="002D27D6">
        <w:rPr>
          <w:rFonts w:ascii="Henkel GT Flexa Rg" w:hAnsi="Henkel GT Flexa Rg"/>
          <w:sz w:val="28"/>
          <w:szCs w:val="28"/>
        </w:rPr>
        <w:t xml:space="preserve"> 55 é fornecido em embalagens que servem para o seu armazenamento e aplicação.</w:t>
      </w:r>
    </w:p>
    <w:p w14:paraId="769213DA" w14:textId="77777777" w:rsid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t>A embalagem de 160 metros foi recentemente melhorada para ser mais prática e com um menor impacto ambiental, agora possui tampa integrada (que salta mas não cai) e é fabricado com 70% de plástico reciclado.</w:t>
      </w:r>
    </w:p>
    <w:p w14:paraId="0222A901" w14:textId="77777777" w:rsidR="00D75A7E" w:rsidRDefault="00D75A7E" w:rsidP="002D27D6">
      <w:pPr>
        <w:jc w:val="both"/>
        <w:rPr>
          <w:rFonts w:ascii="Henkel GT Flexa Rg" w:hAnsi="Henkel GT Flexa Rg"/>
          <w:sz w:val="28"/>
          <w:szCs w:val="28"/>
        </w:rPr>
      </w:pPr>
    </w:p>
    <w:p w14:paraId="5952FA9B" w14:textId="77777777" w:rsidR="009C0BC1" w:rsidRDefault="009C0BC1" w:rsidP="00D75A7E">
      <w:pPr>
        <w:rPr>
          <w:rFonts w:ascii="Henkel GT Flexa Md" w:hAnsi="Henkel GT Flexa Md"/>
          <w:sz w:val="28"/>
          <w:szCs w:val="28"/>
        </w:rPr>
      </w:pPr>
    </w:p>
    <w:p w14:paraId="3D7C415E" w14:textId="1B2BC8FC" w:rsidR="009C0BC1" w:rsidRDefault="00C24724" w:rsidP="00C24724">
      <w:pPr>
        <w:jc w:val="center"/>
        <w:rPr>
          <w:rFonts w:ascii="Henkel GT Flexa Md" w:hAnsi="Henkel GT Flexa Md"/>
          <w:sz w:val="28"/>
          <w:szCs w:val="28"/>
        </w:rPr>
      </w:pPr>
      <w:r>
        <w:rPr>
          <w:rFonts w:ascii="Henkel GT Flexa Md" w:hAnsi="Henkel GT Flexa Md"/>
          <w:noProof/>
          <w:sz w:val="28"/>
          <w:szCs w:val="28"/>
        </w:rPr>
        <w:drawing>
          <wp:inline distT="0" distB="0" distL="0" distR="0" wp14:anchorId="45669CC1" wp14:editId="04D28458">
            <wp:extent cx="3639820" cy="2438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BA1ED" w14:textId="77777777" w:rsidR="009C0BC1" w:rsidRDefault="009C0BC1" w:rsidP="00D75A7E">
      <w:pPr>
        <w:rPr>
          <w:rFonts w:ascii="Henkel GT Flexa Md" w:hAnsi="Henkel GT Flexa Md"/>
          <w:sz w:val="28"/>
          <w:szCs w:val="28"/>
        </w:rPr>
      </w:pPr>
    </w:p>
    <w:p w14:paraId="13741E35" w14:textId="77777777" w:rsidR="009C0BC1" w:rsidRDefault="009C0BC1" w:rsidP="00D75A7E">
      <w:pPr>
        <w:rPr>
          <w:rFonts w:ascii="Henkel GT Flexa Md" w:hAnsi="Henkel GT Flexa Md"/>
          <w:sz w:val="28"/>
          <w:szCs w:val="28"/>
        </w:rPr>
      </w:pPr>
    </w:p>
    <w:p w14:paraId="345A2A1B" w14:textId="604831AC" w:rsidR="00D75A7E" w:rsidRPr="00BE4773" w:rsidRDefault="00D75A7E" w:rsidP="00D75A7E">
      <w:pPr>
        <w:rPr>
          <w:rFonts w:ascii="Henkel GT Flexa Md" w:hAnsi="Henkel GT Flexa Md"/>
          <w:sz w:val="28"/>
          <w:szCs w:val="28"/>
        </w:rPr>
      </w:pPr>
      <w:r w:rsidRPr="00BE4773">
        <w:rPr>
          <w:rFonts w:ascii="Henkel GT Flexa Md" w:hAnsi="Henkel GT Flexa Md"/>
          <w:sz w:val="28"/>
          <w:szCs w:val="28"/>
        </w:rPr>
        <w:t xml:space="preserve">Comparativa de </w:t>
      </w:r>
      <w:r w:rsidR="009C0BC1" w:rsidRPr="009C0BC1">
        <w:rPr>
          <w:rFonts w:ascii="Henkel GT Flexa Md" w:hAnsi="Henkel GT Flexa Md"/>
          <w:sz w:val="28"/>
          <w:szCs w:val="28"/>
        </w:rPr>
        <w:t>LOCTITE</w:t>
      </w:r>
      <w:r w:rsidR="009C0BC1">
        <w:rPr>
          <w:rFonts w:ascii="Calibri" w:hAnsi="Calibri" w:cs="Calibri"/>
          <w:sz w:val="28"/>
          <w:szCs w:val="28"/>
        </w:rPr>
        <w:t>®</w:t>
      </w:r>
      <w:r w:rsidR="009C0BC1" w:rsidRPr="009C0BC1">
        <w:rPr>
          <w:rFonts w:ascii="Henkel GT Flexa Md" w:hAnsi="Henkel GT Flexa Md"/>
          <w:sz w:val="28"/>
          <w:szCs w:val="28"/>
        </w:rPr>
        <w:t xml:space="preserve"> </w:t>
      </w:r>
      <w:r w:rsidRPr="00BE4773">
        <w:rPr>
          <w:rFonts w:ascii="Henkel GT Flexa Md" w:hAnsi="Henkel GT Flexa Md"/>
          <w:sz w:val="28"/>
          <w:szCs w:val="28"/>
        </w:rPr>
        <w:t>55 versus outros métodos de vedação</w:t>
      </w:r>
    </w:p>
    <w:p w14:paraId="647FF789" w14:textId="77777777" w:rsidR="009C0BC1" w:rsidRDefault="009C0BC1" w:rsidP="00D75A7E">
      <w:pPr>
        <w:spacing w:after="160" w:line="259" w:lineRule="auto"/>
        <w:rPr>
          <w:rFonts w:ascii="Henkel GT Flexa Md" w:hAnsi="Henkel GT Flexa Md"/>
          <w:sz w:val="24"/>
          <w:szCs w:val="24"/>
        </w:rPr>
      </w:pPr>
    </w:p>
    <w:p w14:paraId="020E1568" w14:textId="2BBF0CA8" w:rsidR="00D75A7E" w:rsidRPr="00BE4773" w:rsidRDefault="00D75A7E" w:rsidP="00D75A7E">
      <w:pPr>
        <w:spacing w:after="160" w:line="259" w:lineRule="auto"/>
        <w:rPr>
          <w:rFonts w:ascii="Henkel GT Flexa Md" w:hAnsi="Henkel GT Flexa Md"/>
          <w:sz w:val="24"/>
          <w:szCs w:val="24"/>
        </w:rPr>
      </w:pPr>
      <w:r w:rsidRPr="00BE4773">
        <w:rPr>
          <w:rFonts w:ascii="Henkel GT Flexa Md" w:hAnsi="Henkel GT Flexa Md"/>
          <w:sz w:val="24"/>
          <w:szCs w:val="24"/>
        </w:rPr>
        <w:t>LOCTITE</w:t>
      </w:r>
      <w:r w:rsidR="009C0BC1">
        <w:rPr>
          <w:rFonts w:ascii="Calibri" w:hAnsi="Calibri" w:cs="Calibri"/>
          <w:sz w:val="24"/>
          <w:szCs w:val="24"/>
        </w:rPr>
        <w:t>®</w:t>
      </w:r>
      <w:r w:rsidRPr="00BE4773">
        <w:rPr>
          <w:rFonts w:ascii="Henkel GT Flexa Md" w:hAnsi="Henkel GT Flexa Md"/>
          <w:sz w:val="24"/>
          <w:szCs w:val="24"/>
        </w:rPr>
        <w:t xml:space="preserve"> 55 em comparação com as juntas de cânhamo:</w:t>
      </w:r>
    </w:p>
    <w:tbl>
      <w:tblPr>
        <w:tblW w:w="8445" w:type="dxa"/>
        <w:tblCellSpacing w:w="0" w:type="dxa"/>
        <w:tblBorders>
          <w:left w:val="single" w:sz="6" w:space="0" w:color="D8DEE4"/>
          <w:bottom w:val="single" w:sz="6" w:space="0" w:color="D8DE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2815"/>
        <w:gridCol w:w="2815"/>
      </w:tblGrid>
      <w:tr w:rsidR="00D75A7E" w:rsidRPr="00BE4773" w14:paraId="551783D6" w14:textId="77777777" w:rsidTr="00FC757E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7EC77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*Comparação de tempo</w:t>
            </w:r>
          </w:p>
        </w:tc>
      </w:tr>
      <w:tr w:rsidR="00D75A7E" w:rsidRPr="00BE4773" w14:paraId="67E3BF64" w14:textId="77777777" w:rsidTr="00FC757E">
        <w:trPr>
          <w:tblCellSpacing w:w="0" w:type="dxa"/>
        </w:trPr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97F97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Diâmetro de tubagem</w:t>
            </w:r>
          </w:p>
        </w:tc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064FA" w14:textId="77777777" w:rsidR="00D75A7E" w:rsidRPr="00BE4773" w:rsidRDefault="00D75A7E" w:rsidP="00FC757E">
            <w:pPr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Poupança em minutos por união</w:t>
            </w:r>
          </w:p>
        </w:tc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E893D" w14:textId="77777777" w:rsidR="00D75A7E" w:rsidRPr="00BE4773" w:rsidRDefault="00D75A7E" w:rsidP="00FC757E">
            <w:pPr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Percentagem de poupança por união</w:t>
            </w:r>
          </w:p>
        </w:tc>
      </w:tr>
      <w:tr w:rsidR="00D75A7E" w:rsidRPr="00BE4773" w14:paraId="648266FD" w14:textId="77777777" w:rsidTr="00FC757E">
        <w:trPr>
          <w:tblCellSpacing w:w="0" w:type="dxa"/>
        </w:trPr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252DF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 Polegada</w:t>
            </w:r>
          </w:p>
        </w:tc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1EBEF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0,2</w:t>
            </w:r>
          </w:p>
        </w:tc>
        <w:tc>
          <w:tcPr>
            <w:tcW w:w="1650" w:type="pct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E50F21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50%</w:t>
            </w:r>
          </w:p>
        </w:tc>
      </w:tr>
    </w:tbl>
    <w:p w14:paraId="79B5D771" w14:textId="77777777" w:rsidR="00D75A7E" w:rsidRPr="00BE4773" w:rsidRDefault="00D75A7E" w:rsidP="00D75A7E">
      <w:pPr>
        <w:rPr>
          <w:rFonts w:ascii="Henkel GT Flexa Md" w:hAnsi="Henkel GT Flexa Md"/>
          <w:i/>
          <w:iCs/>
        </w:rPr>
      </w:pPr>
      <w:r w:rsidRPr="00BE4773">
        <w:rPr>
          <w:rFonts w:ascii="Henkel GT Flexa Md" w:hAnsi="Henkel GT Flexa Md"/>
          <w:i/>
          <w:iCs/>
        </w:rPr>
        <w:t>* Estudo realizado pela Refaconsult GmbH numa grande instalação com um plano de remuneração por unidade.</w:t>
      </w:r>
    </w:p>
    <w:p w14:paraId="170B0C80" w14:textId="77777777" w:rsidR="009C0BC1" w:rsidRDefault="009C0BC1" w:rsidP="00D75A7E">
      <w:pPr>
        <w:rPr>
          <w:rFonts w:ascii="Henkel GT Flexa Md" w:hAnsi="Henkel GT Flexa Md"/>
          <w:color w:val="FF0000"/>
          <w:sz w:val="24"/>
          <w:szCs w:val="24"/>
        </w:rPr>
      </w:pPr>
    </w:p>
    <w:p w14:paraId="5016FA98" w14:textId="73AB0E9B" w:rsidR="00D75A7E" w:rsidRPr="00BE4773" w:rsidRDefault="00D75A7E" w:rsidP="00D75A7E">
      <w:pPr>
        <w:rPr>
          <w:rFonts w:ascii="Henkel GT Flexa Md" w:hAnsi="Henkel GT Flexa Md"/>
          <w:i/>
          <w:iCs/>
          <w:sz w:val="24"/>
          <w:szCs w:val="24"/>
        </w:rPr>
      </w:pPr>
      <w:r w:rsidRPr="00BE4773">
        <w:rPr>
          <w:rFonts w:ascii="Henkel GT Flexa Md" w:hAnsi="Henkel GT Flexa Md"/>
          <w:color w:val="FF0000"/>
          <w:sz w:val="24"/>
          <w:szCs w:val="24"/>
        </w:rPr>
        <w:t>Com LOCTITE</w:t>
      </w:r>
      <w:r w:rsidR="009C0BC1">
        <w:rPr>
          <w:rFonts w:ascii="Calibri" w:hAnsi="Calibri" w:cs="Calibri"/>
          <w:color w:val="FF0000"/>
          <w:sz w:val="24"/>
          <w:szCs w:val="24"/>
        </w:rPr>
        <w:t>®</w:t>
      </w:r>
      <w:r w:rsidRPr="00BE4773">
        <w:rPr>
          <w:rFonts w:ascii="Henkel GT Flexa Md" w:hAnsi="Henkel GT Flexa Md"/>
          <w:color w:val="FF0000"/>
          <w:sz w:val="24"/>
          <w:szCs w:val="24"/>
        </w:rPr>
        <w:t xml:space="preserve"> 55 a vedação é realizada em metade do tempo.</w:t>
      </w:r>
    </w:p>
    <w:p w14:paraId="1C986C77" w14:textId="77777777" w:rsidR="00D75A7E" w:rsidRPr="00BE4773" w:rsidRDefault="00D75A7E" w:rsidP="00D75A7E">
      <w:pPr>
        <w:rPr>
          <w:rFonts w:ascii="Henkel GT Flexa Md" w:hAnsi="Henkel GT Flexa Md"/>
          <w:sz w:val="24"/>
          <w:szCs w:val="24"/>
        </w:rPr>
      </w:pPr>
    </w:p>
    <w:p w14:paraId="65A6E6A0" w14:textId="77777777" w:rsidR="009C0BC1" w:rsidRDefault="009C0BC1" w:rsidP="00D75A7E">
      <w:pPr>
        <w:spacing w:after="160" w:line="259" w:lineRule="auto"/>
        <w:rPr>
          <w:rFonts w:ascii="Henkel GT Flexa Md" w:hAnsi="Henkel GT Flexa Md"/>
          <w:sz w:val="24"/>
          <w:szCs w:val="24"/>
        </w:rPr>
      </w:pPr>
    </w:p>
    <w:p w14:paraId="1E85E381" w14:textId="63BD6C71" w:rsidR="00D75A7E" w:rsidRPr="00BE4773" w:rsidRDefault="00D75A7E" w:rsidP="00D75A7E">
      <w:pPr>
        <w:spacing w:after="160" w:line="259" w:lineRule="auto"/>
        <w:rPr>
          <w:rFonts w:ascii="Henkel GT Flexa Md" w:hAnsi="Henkel GT Flexa Md"/>
          <w:sz w:val="24"/>
          <w:szCs w:val="24"/>
        </w:rPr>
      </w:pPr>
      <w:r w:rsidRPr="00BE4773">
        <w:rPr>
          <w:rFonts w:ascii="Henkel GT Flexa Md" w:hAnsi="Henkel GT Flexa Md"/>
          <w:sz w:val="24"/>
          <w:szCs w:val="24"/>
        </w:rPr>
        <w:lastRenderedPageBreak/>
        <w:t>LOCTITE</w:t>
      </w:r>
      <w:r w:rsidR="009C0BC1">
        <w:rPr>
          <w:rFonts w:ascii="Calibri" w:hAnsi="Calibri" w:cs="Calibri"/>
          <w:sz w:val="24"/>
          <w:szCs w:val="24"/>
        </w:rPr>
        <w:t>®</w:t>
      </w:r>
      <w:r w:rsidRPr="00BE4773">
        <w:rPr>
          <w:rFonts w:ascii="Henkel GT Flexa Md" w:hAnsi="Henkel GT Flexa Md"/>
          <w:sz w:val="24"/>
          <w:szCs w:val="24"/>
        </w:rPr>
        <w:t xml:space="preserve"> 55 comparado com uma fita de PTFE.*</w:t>
      </w:r>
    </w:p>
    <w:tbl>
      <w:tblPr>
        <w:tblW w:w="8834" w:type="dxa"/>
        <w:tblCellSpacing w:w="0" w:type="dxa"/>
        <w:tblBorders>
          <w:left w:val="single" w:sz="6" w:space="0" w:color="D8DEE4"/>
          <w:bottom w:val="single" w:sz="6" w:space="0" w:color="D8DE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560"/>
        <w:gridCol w:w="1701"/>
        <w:gridCol w:w="2126"/>
        <w:gridCol w:w="2148"/>
      </w:tblGrid>
      <w:tr w:rsidR="00D75A7E" w:rsidRPr="00BE4773" w14:paraId="5F0FCD7A" w14:textId="77777777" w:rsidTr="00FC757E">
        <w:trPr>
          <w:tblCellSpacing w:w="0" w:type="dxa"/>
        </w:trPr>
        <w:tc>
          <w:tcPr>
            <w:tcW w:w="1299" w:type="dxa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59047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proofErr w:type="spellStart"/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>Tamanho</w:t>
            </w:r>
            <w:proofErr w:type="spellEnd"/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 xml:space="preserve"> da</w:t>
            </w:r>
            <w:r w:rsidRPr="00BE4773">
              <w:rPr>
                <w:rFonts w:ascii="Henkel GT Flexa Md" w:hAnsi="Henkel GT Flexa Md"/>
                <w:sz w:val="22"/>
                <w:szCs w:val="22"/>
              </w:rPr>
              <w:t xml:space="preserve"> rosca</w:t>
            </w:r>
          </w:p>
        </w:tc>
        <w:tc>
          <w:tcPr>
            <w:tcW w:w="1560" w:type="dxa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CA10C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>Voltas de</w:t>
            </w:r>
            <w:r w:rsidRPr="00BE4773">
              <w:rPr>
                <w:rFonts w:ascii="Henkel GT Flexa Md" w:hAnsi="Henkel GT Flexa Md"/>
                <w:sz w:val="22"/>
                <w:szCs w:val="22"/>
              </w:rPr>
              <w:t xml:space="preserve"> PTFE</w:t>
            </w:r>
          </w:p>
        </w:tc>
        <w:tc>
          <w:tcPr>
            <w:tcW w:w="1701" w:type="dxa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B3E79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 xml:space="preserve">Número de roscas por rolos de </w:t>
            </w:r>
            <w:proofErr w:type="spellStart"/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>fita</w:t>
            </w:r>
            <w:proofErr w:type="spellEnd"/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 xml:space="preserve"> de PTFE</w:t>
            </w:r>
            <w:r w:rsidRPr="00BE4773">
              <w:rPr>
                <w:rFonts w:ascii="Henkel GT Flexa Md" w:hAnsi="Henkel GT Flexa Md"/>
                <w:sz w:val="22"/>
                <w:szCs w:val="22"/>
              </w:rPr>
              <w:t xml:space="preserve"> de 12 m</w:t>
            </w:r>
          </w:p>
        </w:tc>
        <w:tc>
          <w:tcPr>
            <w:tcW w:w="2126" w:type="dxa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87E1F" w14:textId="6029D435" w:rsidR="00D75A7E" w:rsidRPr="00BE4773" w:rsidRDefault="00D75A7E" w:rsidP="00FC757E">
            <w:pPr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>Número de roscas por rolos de 1</w:t>
            </w:r>
            <w:r w:rsidR="00C24724">
              <w:rPr>
                <w:rFonts w:ascii="Henkel GT Flexa Md" w:hAnsi="Henkel GT Flexa Md"/>
                <w:sz w:val="22"/>
                <w:szCs w:val="22"/>
                <w:lang w:val="es-ES"/>
              </w:rPr>
              <w:t>5</w:t>
            </w:r>
            <w:r w:rsidRPr="00BE4773">
              <w:rPr>
                <w:rFonts w:ascii="Henkel GT Flexa Md" w:hAnsi="Henkel GT Flexa Md"/>
                <w:sz w:val="22"/>
                <w:szCs w:val="22"/>
                <w:lang w:val="es-ES"/>
              </w:rPr>
              <w:t>0 m de</w:t>
            </w:r>
            <w:r>
              <w:rPr>
                <w:rFonts w:ascii="Henkel GT Flexa Md" w:hAnsi="Henkel GT Flexa Md"/>
              </w:rPr>
              <w:t xml:space="preserve"> </w:t>
            </w:r>
            <w:r w:rsidR="009C0BC1" w:rsidRPr="00BE4773">
              <w:rPr>
                <w:rFonts w:ascii="Henkel GT Flexa Md" w:hAnsi="Henkel GT Flexa Md"/>
                <w:sz w:val="24"/>
                <w:szCs w:val="24"/>
              </w:rPr>
              <w:t>LOCTITE</w:t>
            </w:r>
            <w:r w:rsidR="009C0BC1">
              <w:rPr>
                <w:rFonts w:ascii="Calibri" w:hAnsi="Calibri" w:cs="Calibri"/>
                <w:sz w:val="24"/>
                <w:szCs w:val="24"/>
              </w:rPr>
              <w:t>®</w:t>
            </w:r>
            <w:r w:rsidR="009C0BC1" w:rsidRPr="00BE4773">
              <w:rPr>
                <w:rFonts w:ascii="Henkel GT Flexa Md" w:hAnsi="Henkel GT Flexa Md"/>
                <w:sz w:val="24"/>
                <w:szCs w:val="24"/>
              </w:rPr>
              <w:t xml:space="preserve"> 55</w:t>
            </w:r>
          </w:p>
        </w:tc>
        <w:tc>
          <w:tcPr>
            <w:tcW w:w="2148" w:type="dxa"/>
            <w:tcBorders>
              <w:top w:val="single" w:sz="6" w:space="0" w:color="D8DEE4"/>
              <w:right w:val="single" w:sz="6" w:space="0" w:color="D8DEE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B671E" w14:textId="56467965" w:rsidR="00D75A7E" w:rsidRPr="00BE4773" w:rsidRDefault="00D75A7E" w:rsidP="00FC757E">
            <w:pPr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Número de rolos de fita de PTFE por um de</w:t>
            </w:r>
            <w:r>
              <w:rPr>
                <w:rFonts w:ascii="Henkel GT Flexa Md" w:hAnsi="Henkel GT Flexa Md"/>
              </w:rPr>
              <w:t xml:space="preserve"> </w:t>
            </w:r>
            <w:r w:rsidR="009C0BC1" w:rsidRPr="00BE4773">
              <w:rPr>
                <w:rFonts w:ascii="Henkel GT Flexa Md" w:hAnsi="Henkel GT Flexa Md"/>
                <w:sz w:val="24"/>
                <w:szCs w:val="24"/>
              </w:rPr>
              <w:t>LOCTITE</w:t>
            </w:r>
            <w:r w:rsidR="009C0BC1">
              <w:rPr>
                <w:rFonts w:ascii="Calibri" w:hAnsi="Calibri" w:cs="Calibri"/>
                <w:sz w:val="24"/>
                <w:szCs w:val="24"/>
              </w:rPr>
              <w:t>®</w:t>
            </w:r>
            <w:r w:rsidR="009C0BC1" w:rsidRPr="00BE4773">
              <w:rPr>
                <w:rFonts w:ascii="Henkel GT Flexa Md" w:hAnsi="Henkel GT Flexa Md"/>
                <w:sz w:val="24"/>
                <w:szCs w:val="24"/>
              </w:rPr>
              <w:t xml:space="preserve"> 55</w:t>
            </w:r>
          </w:p>
        </w:tc>
      </w:tr>
      <w:tr w:rsidR="00D75A7E" w:rsidRPr="00BE4773" w14:paraId="146D9A10" w14:textId="77777777" w:rsidTr="00FC757E">
        <w:trPr>
          <w:tblCellSpacing w:w="0" w:type="dxa"/>
        </w:trPr>
        <w:tc>
          <w:tcPr>
            <w:tcW w:w="1299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AAA84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½“</w:t>
            </w:r>
          </w:p>
        </w:tc>
        <w:tc>
          <w:tcPr>
            <w:tcW w:w="1560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C8B0E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6 (0,40 m)</w:t>
            </w:r>
          </w:p>
        </w:tc>
        <w:tc>
          <w:tcPr>
            <w:tcW w:w="1701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F70B9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464D6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375</w:t>
            </w:r>
          </w:p>
        </w:tc>
        <w:tc>
          <w:tcPr>
            <w:tcW w:w="2148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D5AB5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12</w:t>
            </w:r>
          </w:p>
        </w:tc>
      </w:tr>
      <w:tr w:rsidR="00D75A7E" w:rsidRPr="00BE4773" w14:paraId="0AF785D2" w14:textId="77777777" w:rsidTr="00FC757E">
        <w:trPr>
          <w:tblCellSpacing w:w="0" w:type="dxa"/>
        </w:trPr>
        <w:tc>
          <w:tcPr>
            <w:tcW w:w="1299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C1627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1“</w:t>
            </w:r>
          </w:p>
        </w:tc>
        <w:tc>
          <w:tcPr>
            <w:tcW w:w="1560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AB4CE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8 (0,85 m)</w:t>
            </w:r>
          </w:p>
        </w:tc>
        <w:tc>
          <w:tcPr>
            <w:tcW w:w="1701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7061E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E2B172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175</w:t>
            </w:r>
          </w:p>
        </w:tc>
        <w:tc>
          <w:tcPr>
            <w:tcW w:w="2148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E48B1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12</w:t>
            </w:r>
          </w:p>
        </w:tc>
      </w:tr>
      <w:tr w:rsidR="00D75A7E" w:rsidRPr="00BE4773" w14:paraId="5FCD4EF9" w14:textId="77777777" w:rsidTr="00FC757E">
        <w:trPr>
          <w:tblCellSpacing w:w="0" w:type="dxa"/>
        </w:trPr>
        <w:tc>
          <w:tcPr>
            <w:tcW w:w="1299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582C2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½“</w:t>
            </w:r>
          </w:p>
        </w:tc>
        <w:tc>
          <w:tcPr>
            <w:tcW w:w="1560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63288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(0,74 m)</w:t>
            </w:r>
          </w:p>
        </w:tc>
        <w:tc>
          <w:tcPr>
            <w:tcW w:w="1701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D4E04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6DBA6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375</w:t>
            </w:r>
          </w:p>
        </w:tc>
        <w:tc>
          <w:tcPr>
            <w:tcW w:w="2148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5543C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22</w:t>
            </w:r>
          </w:p>
        </w:tc>
      </w:tr>
      <w:tr w:rsidR="00D75A7E" w:rsidRPr="00BE4773" w14:paraId="0E97FAF4" w14:textId="77777777" w:rsidTr="00FC757E">
        <w:trPr>
          <w:tblCellSpacing w:w="0" w:type="dxa"/>
        </w:trPr>
        <w:tc>
          <w:tcPr>
            <w:tcW w:w="1299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B83BE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1“</w:t>
            </w:r>
          </w:p>
        </w:tc>
        <w:tc>
          <w:tcPr>
            <w:tcW w:w="1560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9EF54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(1,50 m)</w:t>
            </w:r>
          </w:p>
        </w:tc>
        <w:tc>
          <w:tcPr>
            <w:tcW w:w="1701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BF6B85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C867D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175</w:t>
            </w:r>
          </w:p>
        </w:tc>
        <w:tc>
          <w:tcPr>
            <w:tcW w:w="2148" w:type="dxa"/>
            <w:tcBorders>
              <w:top w:val="single" w:sz="6" w:space="0" w:color="D8DEE4"/>
              <w:right w:val="single" w:sz="6" w:space="0" w:color="D8DEE4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03397" w14:textId="77777777" w:rsidR="00D75A7E" w:rsidRPr="00BE4773" w:rsidRDefault="00D75A7E" w:rsidP="00FC757E">
            <w:pPr>
              <w:spacing w:after="160" w:line="259" w:lineRule="auto"/>
              <w:rPr>
                <w:rFonts w:ascii="Henkel GT Flexa Md" w:hAnsi="Henkel GT Flexa Md"/>
                <w:sz w:val="22"/>
                <w:szCs w:val="22"/>
              </w:rPr>
            </w:pPr>
            <w:r w:rsidRPr="00BE4773">
              <w:rPr>
                <w:rFonts w:ascii="Henkel GT Flexa Md" w:hAnsi="Henkel GT Flexa Md"/>
                <w:sz w:val="22"/>
                <w:szCs w:val="22"/>
              </w:rPr>
              <w:t>22</w:t>
            </w:r>
          </w:p>
        </w:tc>
      </w:tr>
    </w:tbl>
    <w:p w14:paraId="778326F9" w14:textId="77777777" w:rsidR="00D75A7E" w:rsidRPr="00BE4773" w:rsidRDefault="00D75A7E" w:rsidP="00D75A7E">
      <w:pPr>
        <w:spacing w:after="160" w:line="259" w:lineRule="auto"/>
        <w:rPr>
          <w:rFonts w:ascii="Henkel GT Flexa Md" w:hAnsi="Henkel GT Flexa Md"/>
          <w:i/>
          <w:iCs/>
        </w:rPr>
      </w:pPr>
      <w:r w:rsidRPr="00BE4773">
        <w:rPr>
          <w:rFonts w:ascii="Henkel GT Flexa Md" w:hAnsi="Henkel GT Flexa Md"/>
          <w:i/>
          <w:iCs/>
        </w:rPr>
        <w:t>*Fontee: Anwendungstechnik, Henkel KGaA, Munich</w:t>
      </w:r>
    </w:p>
    <w:p w14:paraId="2F1E3168" w14:textId="77777777" w:rsidR="00D75A7E" w:rsidRPr="002D27D6" w:rsidRDefault="00D75A7E" w:rsidP="002D27D6">
      <w:pPr>
        <w:jc w:val="both"/>
        <w:rPr>
          <w:rFonts w:ascii="Henkel GT Flexa Rg" w:hAnsi="Henkel GT Flexa Rg"/>
          <w:sz w:val="28"/>
          <w:szCs w:val="28"/>
        </w:rPr>
      </w:pPr>
    </w:p>
    <w:p w14:paraId="44287F99" w14:textId="77777777" w:rsidR="009418F2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br/>
      </w:r>
    </w:p>
    <w:p w14:paraId="5D107879" w14:textId="3036DF7D" w:rsidR="002D27D6" w:rsidRDefault="002D27D6" w:rsidP="002D27D6">
      <w:pPr>
        <w:jc w:val="both"/>
        <w:rPr>
          <w:rFonts w:ascii="Henkel GT Flexa Rg" w:hAnsi="Henkel GT Flexa Rg"/>
          <w:sz w:val="28"/>
          <w:szCs w:val="28"/>
        </w:rPr>
      </w:pPr>
      <w:r w:rsidRPr="002D27D6">
        <w:rPr>
          <w:rFonts w:ascii="Henkel GT Flexa Rg" w:hAnsi="Henkel GT Flexa Rg"/>
          <w:sz w:val="28"/>
          <w:szCs w:val="28"/>
        </w:rPr>
        <w:t>O Fio LOCTITE</w:t>
      </w:r>
      <w:r w:rsidRPr="002D27D6">
        <w:rPr>
          <w:rFonts w:ascii="Calibri" w:hAnsi="Calibri" w:cs="Calibri"/>
          <w:sz w:val="28"/>
          <w:szCs w:val="28"/>
        </w:rPr>
        <w:t>®</w:t>
      </w:r>
      <w:r w:rsidRPr="002D27D6">
        <w:rPr>
          <w:rFonts w:ascii="Henkel GT Flexa Rg" w:hAnsi="Henkel GT Flexa Rg"/>
          <w:sz w:val="28"/>
          <w:szCs w:val="28"/>
        </w:rPr>
        <w:t xml:space="preserve"> 55 é a escolha ideal quando é necessário vedar tubagems de forma rápida, fácil e fiável. Proporciona maior flexibilidade e rapidez na instalação. Contributo para um processo mais limpo e sustentável.</w:t>
      </w:r>
    </w:p>
    <w:p w14:paraId="07B44071" w14:textId="77777777" w:rsidR="00DA119D" w:rsidRDefault="00DA119D" w:rsidP="002D27D6">
      <w:pPr>
        <w:jc w:val="both"/>
        <w:rPr>
          <w:rFonts w:ascii="Henkel GT Flexa Rg" w:hAnsi="Henkel GT Flexa Rg"/>
          <w:sz w:val="28"/>
          <w:szCs w:val="28"/>
        </w:rPr>
      </w:pPr>
    </w:p>
    <w:p w14:paraId="39753533" w14:textId="77777777" w:rsidR="00DA119D" w:rsidRPr="002D27D6" w:rsidRDefault="00DA119D" w:rsidP="002D27D6">
      <w:pPr>
        <w:jc w:val="both"/>
        <w:rPr>
          <w:sz w:val="28"/>
          <w:szCs w:val="28"/>
        </w:rPr>
      </w:pPr>
    </w:p>
    <w:p w14:paraId="66290523" w14:textId="77777777" w:rsidR="00F54DEA" w:rsidRDefault="00F54DEA" w:rsidP="00107F49">
      <w:pPr>
        <w:rPr>
          <w:rStyle w:val="Refdecomentario"/>
          <w:sz w:val="20"/>
          <w:szCs w:val="20"/>
        </w:rPr>
      </w:pPr>
    </w:p>
    <w:p w14:paraId="715D4118" w14:textId="77777777" w:rsidR="009418F2" w:rsidRPr="00F54DEA" w:rsidRDefault="009418F2" w:rsidP="00107F49">
      <w:pPr>
        <w:rPr>
          <w:rStyle w:val="Refdecomentario"/>
          <w:sz w:val="20"/>
          <w:szCs w:val="20"/>
        </w:rPr>
      </w:pPr>
    </w:p>
    <w:sectPr w:rsidR="009418F2" w:rsidRPr="00F54DEA">
      <w:headerReference w:type="default" r:id="rId15"/>
      <w:footerReference w:type="default" r:id="rId16"/>
      <w:pgSz w:w="11907" w:h="16840" w:code="9"/>
      <w:pgMar w:top="1418" w:right="1276" w:bottom="1418" w:left="992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BA3E" w14:textId="77777777" w:rsidR="00952AA7" w:rsidRDefault="00952AA7">
      <w:r>
        <w:separator/>
      </w:r>
    </w:p>
  </w:endnote>
  <w:endnote w:type="continuationSeparator" w:id="0">
    <w:p w14:paraId="0090C473" w14:textId="77777777" w:rsidR="00952AA7" w:rsidRDefault="0095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Gibson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nkel GT Flexa Md">
    <w:panose1 w:val="00000000000000000000"/>
    <w:charset w:val="00"/>
    <w:family w:val="modern"/>
    <w:notTrueType/>
    <w:pitch w:val="variable"/>
    <w:sig w:usb0="A10000FF" w:usb1="4200A47B" w:usb2="00000000" w:usb3="00000000" w:csb0="00000093" w:csb1="00000000"/>
  </w:font>
  <w:font w:name="Henkel GT Flexa Rg">
    <w:panose1 w:val="00000000000000000000"/>
    <w:charset w:val="00"/>
    <w:family w:val="modern"/>
    <w:notTrueType/>
    <w:pitch w:val="variable"/>
    <w:sig w:usb0="A10000FF" w:usb1="4200A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3601" w14:textId="4A0323A4" w:rsidR="0080012E" w:rsidRDefault="0080012E">
    <w:pPr>
      <w:pBdr>
        <w:top w:val="single" w:sz="4" w:space="1" w:color="FF0000"/>
      </w:pBdr>
      <w:ind w:left="-180" w:right="-708"/>
      <w:rPr>
        <w:rFonts w:ascii="Arial" w:hAnsi="Arial"/>
        <w:spacing w:val="4"/>
        <w:sz w:val="18"/>
      </w:rPr>
    </w:pPr>
    <w:r>
      <w:rPr>
        <w:rFonts w:ascii="Arial" w:hAnsi="Arial"/>
        <w:sz w:val="18"/>
      </w:rPr>
      <w:t xml:space="preserve">Henkel Ibérica, S.A. </w:t>
    </w:r>
    <w:r>
      <w:rPr>
        <w:rFonts w:ascii="Arial" w:hAnsi="Arial"/>
        <w:sz w:val="18"/>
      </w:rPr>
      <w:sym w:font="Symbol" w:char="F0B7"/>
    </w:r>
    <w:r>
      <w:rPr>
        <w:rFonts w:ascii="Arial" w:hAnsi="Arial"/>
        <w:sz w:val="18"/>
      </w:rPr>
      <w:t xml:space="preserve"> Bilbao, 72-84 </w:t>
    </w:r>
    <w:r>
      <w:rPr>
        <w:rFonts w:ascii="Arial" w:hAnsi="Arial"/>
        <w:sz w:val="18"/>
      </w:rPr>
      <w:sym w:font="Symbol" w:char="F0B7"/>
    </w:r>
    <w:r>
      <w:rPr>
        <w:rFonts w:ascii="Arial" w:hAnsi="Arial"/>
        <w:sz w:val="18"/>
      </w:rPr>
      <w:t xml:space="preserve"> Apartado 1333 </w:t>
    </w:r>
    <w:r>
      <w:rPr>
        <w:rFonts w:ascii="Arial" w:hAnsi="Arial"/>
        <w:sz w:val="18"/>
      </w:rPr>
      <w:sym w:font="Symbol" w:char="F0B7"/>
    </w:r>
    <w:r>
      <w:rPr>
        <w:rFonts w:ascii="Arial" w:hAnsi="Arial"/>
        <w:sz w:val="18"/>
      </w:rPr>
      <w:t xml:space="preserve"> 08005 Barcelona </w:t>
    </w:r>
    <w:r>
      <w:rPr>
        <w:rFonts w:ascii="Arial" w:hAnsi="Arial"/>
        <w:sz w:val="18"/>
      </w:rPr>
      <w:sym w:font="Symbol" w:char="F0B7"/>
    </w:r>
    <w:r>
      <w:rPr>
        <w:rFonts w:ascii="Arial" w:hAnsi="Arial"/>
        <w:sz w:val="18"/>
      </w:rPr>
      <w:t xml:space="preserve"> Tel. + 34 93 290 40 00 </w:t>
    </w:r>
    <w:r>
      <w:rPr>
        <w:rFonts w:ascii="Arial" w:hAnsi="Arial"/>
        <w:sz w:val="18"/>
      </w:rPr>
      <w:sym w:font="Symbol" w:char="F0B7"/>
    </w:r>
    <w:r>
      <w:rPr>
        <w:rFonts w:ascii="Arial" w:hAnsi="Arial"/>
        <w:sz w:val="18"/>
      </w:rPr>
      <w:t xml:space="preserve"> www.henkel-adhesives.es </w:t>
    </w:r>
  </w:p>
  <w:p w14:paraId="3D20B654" w14:textId="77777777" w:rsidR="0080012E" w:rsidRDefault="0080012E">
    <w:pPr>
      <w:ind w:left="-180" w:right="-180"/>
      <w:jc w:val="center"/>
      <w:rPr>
        <w:rFonts w:ascii="Arial" w:hAnsi="Arial"/>
        <w:sz w:val="18"/>
      </w:rPr>
    </w:pPr>
  </w:p>
  <w:p w14:paraId="2AFF98EC" w14:textId="77777777" w:rsidR="0080012E" w:rsidRDefault="0080012E">
    <w:pPr>
      <w:ind w:left="-180" w:right="-180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A25C" w14:textId="77777777" w:rsidR="00952AA7" w:rsidRDefault="00952AA7">
      <w:r>
        <w:separator/>
      </w:r>
    </w:p>
  </w:footnote>
  <w:footnote w:type="continuationSeparator" w:id="0">
    <w:p w14:paraId="5BA3B5EC" w14:textId="77777777" w:rsidR="00952AA7" w:rsidRDefault="0095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6472" w14:textId="77777777" w:rsidR="0080012E" w:rsidRPr="00F01881" w:rsidRDefault="00D36BA3" w:rsidP="00272AF0">
    <w:pPr>
      <w:jc w:val="right"/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E6B47F8" wp14:editId="34B4C318">
              <wp:simplePos x="0" y="0"/>
              <wp:positionH relativeFrom="column">
                <wp:posOffset>-465455</wp:posOffset>
              </wp:positionH>
              <wp:positionV relativeFrom="paragraph">
                <wp:posOffset>3529330</wp:posOffset>
              </wp:positionV>
              <wp:extent cx="360045" cy="6057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05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37E3B" w14:textId="77777777" w:rsidR="0080012E" w:rsidRPr="00BE7F97" w:rsidRDefault="0080012E">
                          <w:pPr>
                            <w:rPr>
                              <w:rFonts w:ascii="Arial" w:hAnsi="Arial"/>
                              <w:sz w:val="12"/>
                              <w:lang w:val="es-ES"/>
                            </w:rPr>
                          </w:pPr>
                          <w:r w:rsidRPr="00BE7F97">
                            <w:rPr>
                              <w:rFonts w:ascii="Arial" w:hAnsi="Arial"/>
                              <w:sz w:val="12"/>
                              <w:lang w:val="es-ES"/>
                            </w:rPr>
                            <w:t>Sociedad Anónima Reg. Merc. de Barcelona Tomo 352, Folio 101, Hoja 20939, Inscripción 1ª fecha 31-1-1942 CIF A-08-046799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B47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65pt;margin-top:277.9pt;width:28.35pt;height:47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574QEAAKQDAAAOAAAAZHJzL2Uyb0RvYy54bWysU9tu2zAMfR+wfxD0vtjJclmNOEXXosOA&#10;7gK0+wBZlmxhtqhRSuz8/Sg5TbP1bdiLIJH04Tnk8fZ67Dt2UOgN2JLPZzlnykqojW1K/uPp/t0H&#10;znwQthYdWFXyo/L8evf2zXZwhVpAC12tkBGI9cXgSt6G4Ios87JVvfAzcMpSUgP2ItATm6xGMRB6&#10;32WLPF9nA2DtEKTynqJ3U5LvEr7WSoZvWnsVWFdy4hbSiems4pnttqJoULjWyBMN8Q8semEsNT1D&#10;3Ykg2B7NK6jeSAQPOswk9BlobaRKGkjNPP9LzWMrnEpaaDjencfk/x+s/Hp4dN+RhfEjjLTAJMK7&#10;B5A/PbNw2wrbqBtEGFolamo8jyPLBueL06dx1L7wEaQavkBNSxb7AAlo1NjHqZBORui0gON56GoM&#10;TFLw/TrPlyvOJKXW+WpzlaetZKJ4/tqhD58U9CxeSo601IQuDg8+RDaieC6JzSzcm65Li+3sHwEq&#10;jJHEPhKeqIexGqk6qqigPpIOhMkn5Gu6xHOxIe4D2aTk/tdeoOKs+2xpHFfz5TL6Kj2Wq82CHniZ&#10;qS4zwsoWyH2Bs+l6GyYv7h2apqVm0wIs3NAItUnqXoidqJMVkuiTbaPXLt+p6uXn2v0GAAD//wMA&#10;UEsDBBQABgAIAAAAIQDd9ig34wAAAAwBAAAPAAAAZHJzL2Rvd25yZXYueG1sTI/BTsMwEETvSPyD&#10;tUjcUrtECW2IUyEQlbigNtADNyc2SUS8DrHbpH/P9gTH1T7NvMk3s+3ZyYy+cyhhuRDADNZOd9hI&#10;+Hh/iVbAfFCoVe/QSDgbD5vi+ipXmXYT7s2pDA2jEPSZktCGMGSc+7o1VvmFGwzS78uNVgU6x4br&#10;UU0Ubnt+J0TKreqQGlo1mKfW1N/l0Uo4VG/nfj/En6KbXnfz9mdXPm8bKW9v5scHYMHM4Q+Giz6p&#10;Q0FOlTui9qyXEN3HMaESkiShDUREyzQFVhGaiPUKeJHz/yOKXwAAAP//AwBQSwECLQAUAAYACAAA&#10;ACEAtoM4kv4AAADhAQAAEwAAAAAAAAAAAAAAAAAAAAAAW0NvbnRlbnRfVHlwZXNdLnhtbFBLAQIt&#10;ABQABgAIAAAAIQA4/SH/1gAAAJQBAAALAAAAAAAAAAAAAAAAAC8BAABfcmVscy8ucmVsc1BLAQIt&#10;ABQABgAIAAAAIQClG6574QEAAKQDAAAOAAAAAAAAAAAAAAAAAC4CAABkcnMvZTJvRG9jLnhtbFBL&#10;AQItABQABgAIAAAAIQDd9ig34wAAAAwBAAAPAAAAAAAAAAAAAAAAADsEAABkcnMvZG93bnJldi54&#10;bWxQSwUGAAAAAAQABADzAAAASwUAAAAA&#10;" o:allowincell="f" filled="f" stroked="f">
              <v:textbox style="layout-flow:vertical;mso-layout-flow-alt:bottom-to-top">
                <w:txbxContent>
                  <w:p w14:paraId="59437E3B" w14:textId="77777777" w:rsidR="0080012E" w:rsidRPr="00BE7F97" w:rsidRDefault="0080012E">
                    <w:pPr>
                      <w:rPr>
                        <w:rFonts w:ascii="Arial" w:hAnsi="Arial"/>
                        <w:sz w:val="12"/>
                        <w:lang w:val="es-ES"/>
                      </w:rPr>
                    </w:pPr>
                    <w:r w:rsidRPr="00BE7F97">
                      <w:rPr>
                        <w:rFonts w:ascii="Arial" w:hAnsi="Arial"/>
                        <w:sz w:val="12"/>
                        <w:lang w:val="es-ES"/>
                      </w:rPr>
                      <w:t>Sociedad Anónima Reg. Merc. de Barcelona Tomo 352, Folio 101, Hoja 20939, Inscripción 1ª fecha 31-1-1942 CIF A-08-046799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AD4CEF" wp14:editId="346D1ECD">
          <wp:extent cx="1038225" cy="723900"/>
          <wp:effectExtent l="0" t="0" r="9525" b="0"/>
          <wp:docPr id="1" name="Bild 1" descr="HENKEL_LogoFilled_Claim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KEL_LogoFilled_Claim_Red_s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615"/>
                  <a:stretch/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1F0C"/>
    <w:multiLevelType w:val="multilevel"/>
    <w:tmpl w:val="6FB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55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51"/>
    <w:rsid w:val="00012C5A"/>
    <w:rsid w:val="000130A8"/>
    <w:rsid w:val="00042747"/>
    <w:rsid w:val="00043B40"/>
    <w:rsid w:val="00043D37"/>
    <w:rsid w:val="00052E9F"/>
    <w:rsid w:val="00053AC8"/>
    <w:rsid w:val="0005675C"/>
    <w:rsid w:val="00094626"/>
    <w:rsid w:val="000B53DA"/>
    <w:rsid w:val="000C6E24"/>
    <w:rsid w:val="000D6CBE"/>
    <w:rsid w:val="000E36FB"/>
    <w:rsid w:val="00100C90"/>
    <w:rsid w:val="00107F49"/>
    <w:rsid w:val="00113119"/>
    <w:rsid w:val="001166B2"/>
    <w:rsid w:val="00153E99"/>
    <w:rsid w:val="0015572A"/>
    <w:rsid w:val="00155C51"/>
    <w:rsid w:val="001B0E9F"/>
    <w:rsid w:val="001B4E6B"/>
    <w:rsid w:val="001C5F3A"/>
    <w:rsid w:val="001F2305"/>
    <w:rsid w:val="001F2E49"/>
    <w:rsid w:val="001F7FB6"/>
    <w:rsid w:val="00215D3C"/>
    <w:rsid w:val="00232A23"/>
    <w:rsid w:val="002363D3"/>
    <w:rsid w:val="00250107"/>
    <w:rsid w:val="0025149C"/>
    <w:rsid w:val="00256E92"/>
    <w:rsid w:val="00272AF0"/>
    <w:rsid w:val="00295420"/>
    <w:rsid w:val="00297D26"/>
    <w:rsid w:val="002A3E28"/>
    <w:rsid w:val="002B14F8"/>
    <w:rsid w:val="002B1822"/>
    <w:rsid w:val="002B41B7"/>
    <w:rsid w:val="002C2F43"/>
    <w:rsid w:val="002D27D6"/>
    <w:rsid w:val="002F6211"/>
    <w:rsid w:val="00344951"/>
    <w:rsid w:val="00345521"/>
    <w:rsid w:val="00346902"/>
    <w:rsid w:val="003520DB"/>
    <w:rsid w:val="00361E7E"/>
    <w:rsid w:val="003943F5"/>
    <w:rsid w:val="003B11CB"/>
    <w:rsid w:val="003B1504"/>
    <w:rsid w:val="003B4907"/>
    <w:rsid w:val="003C64E9"/>
    <w:rsid w:val="0040126D"/>
    <w:rsid w:val="004675D5"/>
    <w:rsid w:val="00471D73"/>
    <w:rsid w:val="0048759F"/>
    <w:rsid w:val="00494258"/>
    <w:rsid w:val="00497A7D"/>
    <w:rsid w:val="004A12B3"/>
    <w:rsid w:val="004B7FBB"/>
    <w:rsid w:val="004C1817"/>
    <w:rsid w:val="004C6C09"/>
    <w:rsid w:val="004C7492"/>
    <w:rsid w:val="004D6244"/>
    <w:rsid w:val="004E2D40"/>
    <w:rsid w:val="00537073"/>
    <w:rsid w:val="00552850"/>
    <w:rsid w:val="00556270"/>
    <w:rsid w:val="005610C4"/>
    <w:rsid w:val="0057697E"/>
    <w:rsid w:val="00585770"/>
    <w:rsid w:val="005B0416"/>
    <w:rsid w:val="005B0DE7"/>
    <w:rsid w:val="005B2CA6"/>
    <w:rsid w:val="005B473C"/>
    <w:rsid w:val="005B76E5"/>
    <w:rsid w:val="005D1C4F"/>
    <w:rsid w:val="005F20CD"/>
    <w:rsid w:val="00603676"/>
    <w:rsid w:val="00625A8C"/>
    <w:rsid w:val="00631BC2"/>
    <w:rsid w:val="00657756"/>
    <w:rsid w:val="006A2B51"/>
    <w:rsid w:val="006A57C3"/>
    <w:rsid w:val="006B6D9F"/>
    <w:rsid w:val="006C6055"/>
    <w:rsid w:val="006D333D"/>
    <w:rsid w:val="006E51D5"/>
    <w:rsid w:val="007045FC"/>
    <w:rsid w:val="007117AC"/>
    <w:rsid w:val="00715B58"/>
    <w:rsid w:val="0072076A"/>
    <w:rsid w:val="00725F98"/>
    <w:rsid w:val="0073598C"/>
    <w:rsid w:val="00737FE2"/>
    <w:rsid w:val="00755504"/>
    <w:rsid w:val="00771365"/>
    <w:rsid w:val="007944F2"/>
    <w:rsid w:val="007A7DA3"/>
    <w:rsid w:val="007C6812"/>
    <w:rsid w:val="007D2FA6"/>
    <w:rsid w:val="007D4656"/>
    <w:rsid w:val="007E3D75"/>
    <w:rsid w:val="007F226F"/>
    <w:rsid w:val="0080012E"/>
    <w:rsid w:val="00801417"/>
    <w:rsid w:val="008409ED"/>
    <w:rsid w:val="00840F72"/>
    <w:rsid w:val="00847710"/>
    <w:rsid w:val="00847D3E"/>
    <w:rsid w:val="008716C1"/>
    <w:rsid w:val="00893C69"/>
    <w:rsid w:val="008970F2"/>
    <w:rsid w:val="008B30ED"/>
    <w:rsid w:val="008B5428"/>
    <w:rsid w:val="008F5CEE"/>
    <w:rsid w:val="008F6333"/>
    <w:rsid w:val="008F6C60"/>
    <w:rsid w:val="009340E6"/>
    <w:rsid w:val="00940107"/>
    <w:rsid w:val="009418F2"/>
    <w:rsid w:val="00947465"/>
    <w:rsid w:val="00952AA7"/>
    <w:rsid w:val="00960371"/>
    <w:rsid w:val="009662C9"/>
    <w:rsid w:val="00984A8F"/>
    <w:rsid w:val="00995B23"/>
    <w:rsid w:val="009A22B8"/>
    <w:rsid w:val="009B29BF"/>
    <w:rsid w:val="009C0BC1"/>
    <w:rsid w:val="009C444E"/>
    <w:rsid w:val="00A218FB"/>
    <w:rsid w:val="00A240F7"/>
    <w:rsid w:val="00A46994"/>
    <w:rsid w:val="00A47E8B"/>
    <w:rsid w:val="00A57C6A"/>
    <w:rsid w:val="00A60316"/>
    <w:rsid w:val="00A713A2"/>
    <w:rsid w:val="00A7391F"/>
    <w:rsid w:val="00A75BE6"/>
    <w:rsid w:val="00A762BB"/>
    <w:rsid w:val="00A853C7"/>
    <w:rsid w:val="00A959CE"/>
    <w:rsid w:val="00A97E4B"/>
    <w:rsid w:val="00AB26BF"/>
    <w:rsid w:val="00AB5484"/>
    <w:rsid w:val="00AC7671"/>
    <w:rsid w:val="00AE5122"/>
    <w:rsid w:val="00B0622E"/>
    <w:rsid w:val="00B1442A"/>
    <w:rsid w:val="00B3576D"/>
    <w:rsid w:val="00B42BAC"/>
    <w:rsid w:val="00B46542"/>
    <w:rsid w:val="00B46A6B"/>
    <w:rsid w:val="00B53117"/>
    <w:rsid w:val="00B6080E"/>
    <w:rsid w:val="00B61904"/>
    <w:rsid w:val="00B6496C"/>
    <w:rsid w:val="00B71DF6"/>
    <w:rsid w:val="00B8792A"/>
    <w:rsid w:val="00B96362"/>
    <w:rsid w:val="00BD332D"/>
    <w:rsid w:val="00BD34D1"/>
    <w:rsid w:val="00BD5599"/>
    <w:rsid w:val="00BE34F7"/>
    <w:rsid w:val="00BE7F97"/>
    <w:rsid w:val="00BF4BBB"/>
    <w:rsid w:val="00C16B8B"/>
    <w:rsid w:val="00C24724"/>
    <w:rsid w:val="00C434AC"/>
    <w:rsid w:val="00C54BAC"/>
    <w:rsid w:val="00C5675D"/>
    <w:rsid w:val="00C66615"/>
    <w:rsid w:val="00D36BA3"/>
    <w:rsid w:val="00D45D51"/>
    <w:rsid w:val="00D46ACC"/>
    <w:rsid w:val="00D56DF4"/>
    <w:rsid w:val="00D6656A"/>
    <w:rsid w:val="00D73BEF"/>
    <w:rsid w:val="00D75A7E"/>
    <w:rsid w:val="00D75C35"/>
    <w:rsid w:val="00D87D44"/>
    <w:rsid w:val="00D91D7B"/>
    <w:rsid w:val="00D923D2"/>
    <w:rsid w:val="00DA119D"/>
    <w:rsid w:val="00E049D3"/>
    <w:rsid w:val="00E17A5A"/>
    <w:rsid w:val="00E22A49"/>
    <w:rsid w:val="00E22D11"/>
    <w:rsid w:val="00E2394F"/>
    <w:rsid w:val="00E40B13"/>
    <w:rsid w:val="00E40CCA"/>
    <w:rsid w:val="00E52993"/>
    <w:rsid w:val="00E54BE7"/>
    <w:rsid w:val="00E8300D"/>
    <w:rsid w:val="00E93341"/>
    <w:rsid w:val="00E93CDE"/>
    <w:rsid w:val="00E96BE1"/>
    <w:rsid w:val="00EA22B7"/>
    <w:rsid w:val="00EB714B"/>
    <w:rsid w:val="00EE4DF1"/>
    <w:rsid w:val="00F01881"/>
    <w:rsid w:val="00F04743"/>
    <w:rsid w:val="00F13057"/>
    <w:rsid w:val="00F164A9"/>
    <w:rsid w:val="00F32AF3"/>
    <w:rsid w:val="00F54DEA"/>
    <w:rsid w:val="00F823F5"/>
    <w:rsid w:val="00F83205"/>
    <w:rsid w:val="00F94608"/>
    <w:rsid w:val="00FC4276"/>
    <w:rsid w:val="00FD2B25"/>
    <w:rsid w:val="00FE101E"/>
    <w:rsid w:val="00FE4413"/>
    <w:rsid w:val="00FE6C69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742E29"/>
  <w15:chartTrackingRefBased/>
  <w15:docId w15:val="{6418F3BD-2298-4643-8CB6-BE80AE1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305"/>
    <w:pPr>
      <w:spacing w:line="276" w:lineRule="auto"/>
    </w:pPr>
    <w:rPr>
      <w:rFonts w:ascii="Segoe UI" w:hAnsi="Segoe UI"/>
      <w:lang w:eastAsia="ja-JP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both"/>
      <w:outlineLvl w:val="0"/>
    </w:pPr>
    <w:rPr>
      <w:rFonts w:ascii="Arial" w:hAnsi="Arial"/>
      <w:sz w:val="24"/>
      <w:lang w:eastAsia="de-DE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rFonts w:ascii="Arial" w:hAnsi="Arial"/>
      <w:sz w:val="24"/>
      <w:lang w:eastAsia="de-DE"/>
    </w:rPr>
  </w:style>
  <w:style w:type="paragraph" w:styleId="Ttulo3">
    <w:name w:val="heading 3"/>
    <w:basedOn w:val="Normal"/>
    <w:next w:val="Normal"/>
    <w:qFormat/>
    <w:rsid w:val="00BF4BB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Ttulo4">
    <w:name w:val="heading 4"/>
    <w:basedOn w:val="Normal"/>
    <w:next w:val="Normal"/>
    <w:qFormat/>
    <w:rsid w:val="00BF4BB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de-D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  <w:rPr>
      <w:rFonts w:ascii="Times New Roman" w:hAnsi="Times New Roman"/>
      <w:lang w:eastAsia="de-D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  <w:rPr>
      <w:rFonts w:ascii="Times New Roman" w:hAnsi="Times New Roman"/>
      <w:lang w:eastAsia="de-DE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line="240" w:lineRule="auto"/>
      <w:ind w:right="1"/>
      <w:jc w:val="both"/>
    </w:pPr>
    <w:rPr>
      <w:rFonts w:ascii="Arial" w:hAnsi="Arial"/>
      <w:sz w:val="24"/>
      <w:lang w:eastAsia="de-DE"/>
    </w:rPr>
  </w:style>
  <w:style w:type="paragraph" w:styleId="Textoindependiente2">
    <w:name w:val="Body Text 2"/>
    <w:basedOn w:val="Normal"/>
    <w:rsid w:val="00BF4BBB"/>
    <w:pPr>
      <w:spacing w:after="120" w:line="480" w:lineRule="auto"/>
    </w:pPr>
    <w:rPr>
      <w:rFonts w:ascii="Times New Roman" w:hAnsi="Times New Roman"/>
      <w:lang w:eastAsia="de-DE"/>
    </w:rPr>
  </w:style>
  <w:style w:type="paragraph" w:styleId="Textoindependiente3">
    <w:name w:val="Body Text 3"/>
    <w:basedOn w:val="Normal"/>
    <w:rsid w:val="00BF4BBB"/>
    <w:pPr>
      <w:spacing w:after="120" w:line="240" w:lineRule="auto"/>
    </w:pPr>
    <w:rPr>
      <w:rFonts w:ascii="Times New Roman" w:hAnsi="Times New Roman"/>
      <w:sz w:val="16"/>
      <w:szCs w:val="16"/>
      <w:lang w:eastAsia="de-DE"/>
    </w:rPr>
  </w:style>
  <w:style w:type="paragraph" w:styleId="Textodeglobo">
    <w:name w:val="Balloon Text"/>
    <w:basedOn w:val="Normal"/>
    <w:semiHidden/>
    <w:rsid w:val="008F6333"/>
    <w:pPr>
      <w:spacing w:line="240" w:lineRule="auto"/>
    </w:pPr>
    <w:rPr>
      <w:rFonts w:ascii="Tahoma" w:hAnsi="Tahoma" w:cs="Tahoma"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6A57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A1">
    <w:name w:val="A1"/>
    <w:basedOn w:val="Fuentedeprrafopredeter"/>
    <w:uiPriority w:val="99"/>
    <w:rsid w:val="000E36FB"/>
    <w:rPr>
      <w:rFonts w:ascii="Gibson Light" w:hAnsi="Gibson Light" w:hint="default"/>
      <w:color w:val="000000"/>
    </w:rPr>
  </w:style>
  <w:style w:type="character" w:customStyle="1" w:styleId="A6">
    <w:name w:val="A6"/>
    <w:basedOn w:val="Fuentedeprrafopredeter"/>
    <w:uiPriority w:val="99"/>
    <w:rsid w:val="000E36FB"/>
    <w:rPr>
      <w:rFonts w:ascii="Gibson" w:hAnsi="Gibson" w:hint="default"/>
      <w:color w:val="000000"/>
    </w:rPr>
  </w:style>
  <w:style w:type="paragraph" w:customStyle="1" w:styleId="Default">
    <w:name w:val="Default"/>
    <w:rsid w:val="000E36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4">
    <w:name w:val="Pa4"/>
    <w:basedOn w:val="Normal"/>
    <w:uiPriority w:val="99"/>
    <w:rsid w:val="000E36FB"/>
    <w:pPr>
      <w:autoSpaceDE w:val="0"/>
      <w:autoSpaceDN w:val="0"/>
      <w:spacing w:line="241" w:lineRule="atLeast"/>
    </w:pPr>
    <w:rPr>
      <w:rFonts w:ascii="Gibson" w:eastAsiaTheme="minorEastAsia" w:hAnsi="Gibson" w:cs="Calibri"/>
      <w:sz w:val="24"/>
      <w:szCs w:val="24"/>
      <w:lang w:eastAsia="zh-CN"/>
    </w:rPr>
  </w:style>
  <w:style w:type="character" w:customStyle="1" w:styleId="A2">
    <w:name w:val="A2"/>
    <w:uiPriority w:val="99"/>
    <w:rsid w:val="000E36FB"/>
    <w:rPr>
      <w:rFonts w:cs="Gibson Light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1F2E49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">
    <w:name w:val="Headline"/>
    <w:basedOn w:val="Fuentedeprrafopredeter"/>
    <w:rsid w:val="00BE7F97"/>
    <w:rPr>
      <w:b/>
      <w:bCs/>
      <w:sz w:val="32"/>
    </w:rPr>
  </w:style>
  <w:style w:type="table" w:customStyle="1" w:styleId="TableNormal">
    <w:name w:val="Table Normal"/>
    <w:uiPriority w:val="2"/>
    <w:semiHidden/>
    <w:unhideWhenUsed/>
    <w:qFormat/>
    <w:rsid w:val="00B46A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6A6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onthDayYear">
    <w:name w:val="Month Day Year"/>
    <w:basedOn w:val="Normal"/>
    <w:rsid w:val="00D923D2"/>
    <w:pPr>
      <w:spacing w:before="120"/>
      <w:ind w:right="-1"/>
      <w:jc w:val="right"/>
    </w:pPr>
    <w:rPr>
      <w:sz w:val="22"/>
      <w:lang w:val="en-US" w:eastAsia="en-US"/>
    </w:rPr>
  </w:style>
  <w:style w:type="paragraph" w:customStyle="1" w:styleId="Topline">
    <w:name w:val="Topline"/>
    <w:basedOn w:val="Normal"/>
    <w:qFormat/>
    <w:rsid w:val="00D923D2"/>
    <w:pPr>
      <w:spacing w:before="560" w:after="560"/>
      <w:jc w:val="both"/>
    </w:pPr>
    <w:rPr>
      <w:rFonts w:cs="Segoe UI"/>
      <w:sz w:val="22"/>
      <w:szCs w:val="22"/>
      <w:lang w:val="en-US" w:eastAsia="en-US"/>
    </w:rPr>
  </w:style>
  <w:style w:type="character" w:customStyle="1" w:styleId="AboutandContactBody">
    <w:name w:val="About and Contact Body"/>
    <w:basedOn w:val="Fuentedeprrafopredeter"/>
    <w:rsid w:val="00D923D2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D923D2"/>
    <w:rPr>
      <w:rFonts w:ascii="Segoe UI" w:hAnsi="Segoe UI"/>
      <w:b/>
      <w:bCs/>
      <w:sz w:val="18"/>
    </w:rPr>
  </w:style>
  <w:style w:type="character" w:styleId="Refdecomentario">
    <w:name w:val="annotation reference"/>
    <w:basedOn w:val="Fuentedeprrafopredeter"/>
    <w:rsid w:val="00D923D2"/>
    <w:rPr>
      <w:sz w:val="16"/>
      <w:szCs w:val="16"/>
    </w:rPr>
  </w:style>
  <w:style w:type="character" w:customStyle="1" w:styleId="cf01">
    <w:name w:val="cf01"/>
    <w:basedOn w:val="Fuentedeprrafopredeter"/>
    <w:rsid w:val="00D923D2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923D2"/>
    <w:rPr>
      <w:b/>
      <w:bCs/>
    </w:rPr>
  </w:style>
  <w:style w:type="paragraph" w:styleId="Textocomentario">
    <w:name w:val="annotation text"/>
    <w:basedOn w:val="Normal"/>
    <w:link w:val="TextocomentarioCar"/>
    <w:rsid w:val="00556270"/>
  </w:style>
  <w:style w:type="character" w:customStyle="1" w:styleId="TextocomentarioCar">
    <w:name w:val="Texto comentario Car"/>
    <w:basedOn w:val="Fuentedeprrafopredeter"/>
    <w:link w:val="Textocomentario"/>
    <w:rsid w:val="00556270"/>
    <w:rPr>
      <w:rFonts w:ascii="Segoe UI" w:hAnsi="Segoe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0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san\Desktop\Herramientas\Plantilla_Cartas_Henkel%20Iberica_Espa&#241;a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95905C081924A99859956998E1DED" ma:contentTypeVersion="16" ma:contentTypeDescription="Create a new document." ma:contentTypeScope="" ma:versionID="b357b8d16c17903fdcd181d0072ee621">
  <xsd:schema xmlns:xsd="http://www.w3.org/2001/XMLSchema" xmlns:xs="http://www.w3.org/2001/XMLSchema" xmlns:p="http://schemas.microsoft.com/office/2006/metadata/properties" xmlns:ns2="6012c708-5170-485f-9768-54ec4f4ec7e0" xmlns:ns3="ef406d6b-70e0-427c-b08d-4edfc77771aa" targetNamespace="http://schemas.microsoft.com/office/2006/metadata/properties" ma:root="true" ma:fieldsID="299d95df537a0dccf4f8361026199d8f" ns2:_="" ns3:_="">
    <xsd:import namespace="6012c708-5170-485f-9768-54ec4f4ec7e0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c708-5170-485f-9768-54ec4f4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71b782-b3bb-41f2-afc6-3cd521241864}" ma:internalName="TaxCatchAll" ma:showField="CatchAllData" ma:web="35695a11-80f7-4881-bc7c-c818b3c32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2c708-5170-485f-9768-54ec4f4ec7e0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A8C1-9BE7-4726-BC6F-97DAFB6E9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c708-5170-485f-9768-54ec4f4ec7e0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17FC3-57A0-4A20-A48B-770E83F800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897E21-B6C0-4439-AF0A-425E41853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910D7-DBB0-4704-A04F-D2D37314FCD2}">
  <ds:schemaRefs>
    <ds:schemaRef ds:uri="http://schemas.microsoft.com/office/2006/metadata/properties"/>
    <ds:schemaRef ds:uri="http://schemas.microsoft.com/office/infopath/2007/PartnerControls"/>
    <ds:schemaRef ds:uri="6012c708-5170-485f-9768-54ec4f4ec7e0"/>
    <ds:schemaRef ds:uri="ef406d6b-70e0-427c-b08d-4edfc77771aa"/>
  </ds:schemaRefs>
</ds:datastoreItem>
</file>

<file path=customXml/itemProps5.xml><?xml version="1.0" encoding="utf-8"?>
<ds:datastoreItem xmlns:ds="http://schemas.openxmlformats.org/officeDocument/2006/customXml" ds:itemID="{684F9E7D-4057-49D1-82E9-6ABA47F6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Plantilla_Cartas_Henkel Iberica_España_2020.dotx</Template>
  <TotalTime>0</TotalTime>
  <Pages>3</Pages>
  <Words>380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Exmo(a) Senhor(a)</vt:lpstr>
      <vt:lpstr>Exmo(a) Senhor(a)</vt:lpstr>
      <vt:lpstr>Exmo(a) Senhor(a)</vt:lpstr>
    </vt:vector>
  </TitlesOfParts>
  <Company>Henkel Ibérica S.A.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</dc:title>
  <dc:subject/>
  <dc:creator>Virginia Alvarez (ext)</dc:creator>
  <cp:keywords/>
  <cp:lastModifiedBy>Marcal Salvia</cp:lastModifiedBy>
  <cp:revision>3</cp:revision>
  <cp:lastPrinted>2021-11-08T15:53:00Z</cp:lastPrinted>
  <dcterms:created xsi:type="dcterms:W3CDTF">2024-10-24T13:38:00Z</dcterms:created>
  <dcterms:modified xsi:type="dcterms:W3CDTF">2024-10-24T13:38:00Z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0x01010021695905C081924A99859956998E1DED</vt:lpwstr>
  </property>
  <property fmtid="{D5CDD505-2E9C-101B-9397-08002B2CF9AE}" pid="3" name="MediaServiceImageTags">
    <vt:lpwstr/>
  </property>
</Properties>
</file>